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5E1E" w:rsidRDefault="00F76227">
      <w:pPr>
        <w:jc w:val="center"/>
      </w:pPr>
      <w:r>
        <w:rPr>
          <w:noProof/>
          <w:lang w:eastAsia="de-DE"/>
        </w:rPr>
        <w:drawing>
          <wp:inline distT="0" distB="0" distL="0" distR="0">
            <wp:extent cx="5002563" cy="900363"/>
            <wp:effectExtent l="0" t="0" r="7587" b="0"/>
            <wp:docPr id="1" name="Grafi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02563" cy="90036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C15E1E" w:rsidRDefault="00C15E1E">
      <w:pPr>
        <w:jc w:val="center"/>
        <w:rPr>
          <w:sz w:val="18"/>
          <w:szCs w:val="18"/>
        </w:rPr>
      </w:pPr>
    </w:p>
    <w:p w:rsidR="00C15E1E" w:rsidRDefault="00F76227">
      <w:pPr>
        <w:ind w:left="142"/>
        <w:jc w:val="center"/>
        <w:rPr>
          <w:b/>
          <w:i/>
          <w:iCs/>
          <w:sz w:val="32"/>
          <w:szCs w:val="32"/>
        </w:rPr>
      </w:pPr>
      <w:r>
        <w:rPr>
          <w:b/>
          <w:i/>
          <w:iCs/>
          <w:sz w:val="32"/>
          <w:szCs w:val="32"/>
        </w:rPr>
        <w:t>Beitragsliste</w:t>
      </w:r>
    </w:p>
    <w:p w:rsidR="00C15E1E" w:rsidRDefault="00C15E1E">
      <w:pPr>
        <w:ind w:left="142"/>
        <w:jc w:val="center"/>
        <w:rPr>
          <w:b/>
          <w:sz w:val="18"/>
          <w:szCs w:val="18"/>
        </w:rPr>
      </w:pPr>
    </w:p>
    <w:p w:rsidR="00C15E1E" w:rsidRDefault="00F76227">
      <w:r>
        <w:rPr>
          <w:b/>
          <w:i/>
          <w:iCs/>
          <w:sz w:val="20"/>
          <w:szCs w:val="20"/>
          <w:u w:val="single"/>
        </w:rPr>
        <w:t>Mitgliedsbeiträge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bookmarkStart w:id="0" w:name="_GoBack"/>
      <w:bookmarkEnd w:id="0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ab/>
        <w:t xml:space="preserve">      </w:t>
      </w:r>
      <w:r>
        <w:rPr>
          <w:b/>
          <w:bCs/>
          <w:i/>
          <w:iCs/>
          <w:sz w:val="20"/>
          <w:szCs w:val="20"/>
        </w:rPr>
        <w:t>Monatlich</w:t>
      </w:r>
    </w:p>
    <w:tbl>
      <w:tblPr>
        <w:tblW w:w="83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30"/>
        <w:gridCol w:w="1310"/>
      </w:tblGrid>
      <w:tr w:rsidR="00C15E1E">
        <w:tc>
          <w:tcPr>
            <w:tcW w:w="7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5E1E" w:rsidRDefault="00F76227">
            <w:pPr>
              <w:pStyle w:val="TableContents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Einzelmitglied  (</w:t>
            </w:r>
            <w:proofErr w:type="gramEnd"/>
            <w:r w:rsidR="002E368E">
              <w:rPr>
                <w:sz w:val="18"/>
                <w:szCs w:val="18"/>
              </w:rPr>
              <w:t>mit Boot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5E1E" w:rsidRDefault="00F76227">
            <w:pPr>
              <w:pStyle w:val="TableContents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6,00 €</w:t>
            </w:r>
          </w:p>
        </w:tc>
      </w:tr>
      <w:tr w:rsidR="00C15E1E">
        <w:tc>
          <w:tcPr>
            <w:tcW w:w="70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5E1E" w:rsidRDefault="00F76227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Ehepartner oder Einzelmitglied</w:t>
            </w:r>
            <w:r w:rsidR="00C53A7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5E1E" w:rsidRDefault="00F76227">
            <w:pPr>
              <w:pStyle w:val="TableContents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3,00 €</w:t>
            </w:r>
          </w:p>
        </w:tc>
      </w:tr>
      <w:tr w:rsidR="00C15E1E" w:rsidRPr="005B09E1">
        <w:tc>
          <w:tcPr>
            <w:tcW w:w="70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5E1E" w:rsidRPr="005B09E1" w:rsidRDefault="00F76227" w:rsidP="003F08C0">
            <w:pPr>
              <w:pStyle w:val="TableContents"/>
            </w:pPr>
            <w:r w:rsidRPr="005B09E1">
              <w:rPr>
                <w:sz w:val="18"/>
                <w:szCs w:val="18"/>
              </w:rPr>
              <w:t>Jugendliche von 7 bis 18 Jahre</w:t>
            </w:r>
            <w:r w:rsidR="003F08C0">
              <w:rPr>
                <w:sz w:val="18"/>
                <w:szCs w:val="18"/>
              </w:rPr>
              <w:t xml:space="preserve"> und Studenten bis 25 Jahre</w:t>
            </w:r>
            <w:r w:rsidRPr="005B09E1">
              <w:rPr>
                <w:sz w:val="18"/>
                <w:szCs w:val="18"/>
              </w:rPr>
              <w:t xml:space="preserve"> (die ersten 2 Jahre frei) dann</w:t>
            </w:r>
          </w:p>
        </w:tc>
        <w:tc>
          <w:tcPr>
            <w:tcW w:w="13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5E1E" w:rsidRPr="005B09E1" w:rsidRDefault="00F76227">
            <w:pPr>
              <w:pStyle w:val="TableContents"/>
              <w:jc w:val="right"/>
              <w:rPr>
                <w:sz w:val="18"/>
                <w:szCs w:val="18"/>
              </w:rPr>
            </w:pPr>
            <w:r w:rsidRPr="005B09E1">
              <w:rPr>
                <w:sz w:val="18"/>
                <w:szCs w:val="18"/>
              </w:rPr>
              <w:t>1,50 €</w:t>
            </w:r>
          </w:p>
        </w:tc>
      </w:tr>
      <w:tr w:rsidR="00C15E1E" w:rsidRPr="005B09E1">
        <w:tc>
          <w:tcPr>
            <w:tcW w:w="70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5E1E" w:rsidRPr="005B09E1" w:rsidRDefault="00F76227">
            <w:pPr>
              <w:pStyle w:val="TableContents"/>
              <w:rPr>
                <w:sz w:val="18"/>
                <w:szCs w:val="18"/>
              </w:rPr>
            </w:pPr>
            <w:r w:rsidRPr="005B09E1">
              <w:rPr>
                <w:sz w:val="18"/>
                <w:szCs w:val="18"/>
              </w:rPr>
              <w:t xml:space="preserve">Kinder bis 7 Jahre  </w:t>
            </w:r>
          </w:p>
        </w:tc>
        <w:tc>
          <w:tcPr>
            <w:tcW w:w="13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5E1E" w:rsidRPr="005B09E1" w:rsidRDefault="00F76227">
            <w:pPr>
              <w:pStyle w:val="TableContents"/>
              <w:jc w:val="right"/>
              <w:rPr>
                <w:sz w:val="18"/>
                <w:szCs w:val="18"/>
              </w:rPr>
            </w:pPr>
            <w:r w:rsidRPr="005B09E1">
              <w:rPr>
                <w:sz w:val="18"/>
                <w:szCs w:val="18"/>
              </w:rPr>
              <w:t>0,00 €</w:t>
            </w:r>
          </w:p>
        </w:tc>
      </w:tr>
    </w:tbl>
    <w:p w:rsidR="00C15E1E" w:rsidRPr="005B09E1" w:rsidRDefault="00C15E1E">
      <w:pPr>
        <w:ind w:left="142"/>
        <w:rPr>
          <w:sz w:val="16"/>
          <w:szCs w:val="16"/>
        </w:rPr>
      </w:pPr>
    </w:p>
    <w:p w:rsidR="00C15E1E" w:rsidRPr="005B09E1" w:rsidRDefault="00F76227">
      <w:r w:rsidRPr="005B09E1">
        <w:rPr>
          <w:b/>
          <w:bCs/>
          <w:i/>
          <w:iCs/>
          <w:noProof/>
          <w:sz w:val="20"/>
          <w:szCs w:val="20"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2362681</wp:posOffset>
                </wp:positionH>
                <wp:positionV relativeFrom="paragraph">
                  <wp:posOffset>586075</wp:posOffset>
                </wp:positionV>
                <wp:extent cx="1514475" cy="676271"/>
                <wp:effectExtent l="0" t="0" r="9525" b="9529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6762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C15E1E" w:rsidRDefault="00C15E1E"/>
                        </w:txbxContent>
                      </wps:txbx>
                      <wps:bodyPr vert="horz" wrap="non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86.05pt;margin-top:46.15pt;width:119.25pt;height:53.2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K9bxwEAAH8DAAAOAAAAZHJzL2Uyb0RvYy54bWysU8Fu2zAMvQ/oPwi6N0qMNhmMOMXWoMWA&#10;YhuQ7gMUWYoFSKIgqbGzrx8lx2nR3YpeZEokH98j6fXdYA05yhA1uIYuZnNKpBPQando6J/nh+uv&#10;lMTEXcsNONnQk4z0bnP1Zd37WlbQgWllIAjiYt37hnYp+ZqxKDppeZyBlw6dCoLlCa/hwNrAe0S3&#10;hlXz+ZL1EFofQMgY8XU7Oumm4CslRfqlVJSJmIYit1TOUM59PtlmzetD4L7T4kyDf4CF5dph0QvU&#10;lidOXoL+D8pqESCCSjMBloFSWsiiAdUs5u/U7DruZdGCzYn+0qb4ebDi5/F3ILptaEWJ4xZH9CyH&#10;pKRpSZW70/tYY9DOY1gavsOAU57eIz5m0YMKNn9RDkE/9vl06S2CEZGTbhc3N6tbSgT6lqtltSow&#10;7DXbh5geJViSjYYGnF1pKT8+xYRMMHQKycUcPGhjyvyMe/eQ47Y8dmNWdrOsY+SbrTTsh7O4PbQn&#10;1IY7jEU7CH8p6XEfGupwYSkxPxy2O6/OZITJ2E8GdwITG5ooGc37NK4Yztjz9OR2XmSMkeW3lwRK&#10;F0WZylj/zBCnXISeNzKv0dt7iXr9bzb/AAAA//8DAFBLAwQUAAYACAAAACEAMndUGN4AAAAKAQAA&#10;DwAAAGRycy9kb3ducmV2LnhtbEyPwU7DMBBE70j8g7VI3KjtVAppiFMhBEcqtXDh5sTbJG1sR7bT&#10;hr9nOcFxNU8zb6vtYkd2wRAH7xTIlQCGrvVmcJ2Cz4+3hwJYTNoZPXqHCr4xwra+val0afzV7fFy&#10;SB2jEhdLraBPaSo5j22PVseVn9BRdvTB6kRn6LgJ+krlduSZEDm3enC00OsJX3psz4fZKji+786n&#10;13kvTp0o8EsGXBq5U+r+bnl+ApZwSX8w/OqTOtTk1PjZmchGBevHTBKqYJOtgRGQS5EDa4jcFAXw&#10;uuL/X6h/AAAA//8DAFBLAQItABQABgAIAAAAIQC2gziS/gAAAOEBAAATAAAAAAAAAAAAAAAAAAAA&#10;AABbQ29udGVudF9UeXBlc10ueG1sUEsBAi0AFAAGAAgAAAAhADj9If/WAAAAlAEAAAsAAAAAAAAA&#10;AAAAAAAALwEAAF9yZWxzLy5yZWxzUEsBAi0AFAAGAAgAAAAhAAEor1vHAQAAfwMAAA4AAAAAAAAA&#10;AAAAAAAALgIAAGRycy9lMm9Eb2MueG1sUEsBAi0AFAAGAAgAAAAhADJ3VBjeAAAACgEAAA8AAAAA&#10;AAAAAAAAAAAAIQQAAGRycy9kb3ducmV2LnhtbFBLBQYAAAAABAAEAPMAAAAsBQAAAAA=&#10;" filled="f" stroked="f">
                <v:textbox inset="0,0,0,0">
                  <w:txbxContent>
                    <w:p w:rsidR="00C15E1E" w:rsidRDefault="00C15E1E"/>
                  </w:txbxContent>
                </v:textbox>
              </v:shape>
            </w:pict>
          </mc:Fallback>
        </mc:AlternateContent>
      </w:r>
      <w:r w:rsidRPr="005B09E1">
        <w:rPr>
          <w:b/>
          <w:bCs/>
          <w:i/>
          <w:iCs/>
          <w:sz w:val="20"/>
          <w:szCs w:val="20"/>
          <w:u w:val="single"/>
        </w:rPr>
        <w:t>Stegliegeplatz April – September (Sommer)</w:t>
      </w:r>
    </w:p>
    <w:tbl>
      <w:tblPr>
        <w:tblW w:w="83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30"/>
        <w:gridCol w:w="1310"/>
      </w:tblGrid>
      <w:tr w:rsidR="00C15E1E" w:rsidRPr="005B09E1">
        <w:tc>
          <w:tcPr>
            <w:tcW w:w="7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5E1E" w:rsidRPr="005B09E1" w:rsidRDefault="00F76227">
            <w:pPr>
              <w:pStyle w:val="TableContents"/>
              <w:rPr>
                <w:sz w:val="18"/>
                <w:szCs w:val="18"/>
              </w:rPr>
            </w:pPr>
            <w:r w:rsidRPr="005B09E1">
              <w:rPr>
                <w:sz w:val="18"/>
                <w:szCs w:val="18"/>
              </w:rPr>
              <w:t>Sommerliegeplatz Mindestgröße 20qm, dann in 5qm Schritten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5E1E" w:rsidRPr="005B09E1" w:rsidRDefault="00F76227">
            <w:pPr>
              <w:pStyle w:val="TableContents"/>
              <w:jc w:val="right"/>
              <w:rPr>
                <w:sz w:val="18"/>
                <w:szCs w:val="18"/>
              </w:rPr>
            </w:pPr>
            <w:r w:rsidRPr="005B09E1">
              <w:rPr>
                <w:sz w:val="18"/>
                <w:szCs w:val="18"/>
              </w:rPr>
              <w:t>12,00 € /qm</w:t>
            </w:r>
          </w:p>
        </w:tc>
      </w:tr>
      <w:tr w:rsidR="00C15E1E" w:rsidRPr="005B09E1">
        <w:tc>
          <w:tcPr>
            <w:tcW w:w="70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5E1E" w:rsidRPr="005B09E1" w:rsidRDefault="00F76227">
            <w:pPr>
              <w:pStyle w:val="TableContents"/>
              <w:rPr>
                <w:sz w:val="18"/>
                <w:szCs w:val="18"/>
              </w:rPr>
            </w:pPr>
            <w:r w:rsidRPr="005B09E1">
              <w:rPr>
                <w:sz w:val="18"/>
                <w:szCs w:val="18"/>
              </w:rPr>
              <w:t>Sommerliegeplatz mit Sonderzahlung auf 5 Jahre begrenzt 50% Rabatt</w:t>
            </w:r>
          </w:p>
        </w:tc>
        <w:tc>
          <w:tcPr>
            <w:tcW w:w="13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5E1E" w:rsidRPr="005B09E1" w:rsidRDefault="00F76227">
            <w:pPr>
              <w:pStyle w:val="TableContents"/>
              <w:jc w:val="right"/>
            </w:pPr>
            <w:r w:rsidRPr="005B09E1">
              <w:rPr>
                <w:sz w:val="18"/>
                <w:szCs w:val="18"/>
              </w:rPr>
              <w:t xml:space="preserve"> </w:t>
            </w:r>
            <w:r w:rsidR="003F08C0">
              <w:rPr>
                <w:sz w:val="18"/>
                <w:szCs w:val="18"/>
              </w:rPr>
              <w:t xml:space="preserve">6,00 € </w:t>
            </w:r>
            <w:r w:rsidRPr="005B09E1">
              <w:rPr>
                <w:sz w:val="18"/>
                <w:szCs w:val="18"/>
              </w:rPr>
              <w:t>/ qm</w:t>
            </w:r>
          </w:p>
        </w:tc>
      </w:tr>
      <w:tr w:rsidR="00C15E1E" w:rsidRPr="005B09E1">
        <w:tc>
          <w:tcPr>
            <w:tcW w:w="70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5E1E" w:rsidRPr="005B09E1" w:rsidRDefault="00F76227">
            <w:pPr>
              <w:pStyle w:val="TableContents"/>
              <w:rPr>
                <w:sz w:val="18"/>
                <w:szCs w:val="18"/>
              </w:rPr>
            </w:pPr>
            <w:r w:rsidRPr="005B09E1">
              <w:rPr>
                <w:sz w:val="18"/>
                <w:szCs w:val="18"/>
              </w:rPr>
              <w:t>Winterliegeplatz am Steg bis 10m Länge</w:t>
            </w:r>
          </w:p>
        </w:tc>
        <w:tc>
          <w:tcPr>
            <w:tcW w:w="13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5E1E" w:rsidRPr="005B09E1" w:rsidRDefault="003F08C0">
            <w:pPr>
              <w:pStyle w:val="TableContents"/>
              <w:jc w:val="right"/>
            </w:pPr>
            <w:r>
              <w:rPr>
                <w:sz w:val="18"/>
                <w:szCs w:val="18"/>
              </w:rPr>
              <w:t xml:space="preserve">100,00 </w:t>
            </w:r>
            <w:r w:rsidR="00F76227" w:rsidRPr="005B09E1">
              <w:rPr>
                <w:sz w:val="18"/>
                <w:szCs w:val="18"/>
              </w:rPr>
              <w:t>€</w:t>
            </w:r>
          </w:p>
        </w:tc>
      </w:tr>
      <w:tr w:rsidR="003F08C0">
        <w:tc>
          <w:tcPr>
            <w:tcW w:w="70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8C0" w:rsidRPr="005B09E1" w:rsidRDefault="003F08C0" w:rsidP="003F08C0">
            <w:pPr>
              <w:pStyle w:val="TableContents"/>
              <w:rPr>
                <w:sz w:val="18"/>
                <w:szCs w:val="18"/>
              </w:rPr>
            </w:pPr>
            <w:r w:rsidRPr="005B09E1">
              <w:rPr>
                <w:sz w:val="18"/>
                <w:szCs w:val="18"/>
              </w:rPr>
              <w:t>Winterliegeplatz am Steg über 10m Länge</w:t>
            </w:r>
          </w:p>
        </w:tc>
        <w:tc>
          <w:tcPr>
            <w:tcW w:w="13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08C0" w:rsidRPr="005B09E1" w:rsidRDefault="003F08C0" w:rsidP="003F08C0">
            <w:pPr>
              <w:pStyle w:val="TableContents"/>
              <w:jc w:val="right"/>
            </w:pPr>
            <w:r>
              <w:rPr>
                <w:sz w:val="18"/>
                <w:szCs w:val="18"/>
              </w:rPr>
              <w:t xml:space="preserve">200,00 </w:t>
            </w:r>
            <w:r w:rsidRPr="005B09E1">
              <w:rPr>
                <w:sz w:val="18"/>
                <w:szCs w:val="18"/>
              </w:rPr>
              <w:t>€</w:t>
            </w:r>
          </w:p>
        </w:tc>
      </w:tr>
      <w:tr w:rsidR="00C15E1E">
        <w:tc>
          <w:tcPr>
            <w:tcW w:w="70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5E1E" w:rsidRDefault="00F76227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Arbeitsdienst je Stunde (z. Zeit 10 Std.)</w:t>
            </w:r>
          </w:p>
        </w:tc>
        <w:tc>
          <w:tcPr>
            <w:tcW w:w="13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5E1E" w:rsidRDefault="00F76227">
            <w:pPr>
              <w:pStyle w:val="TableContents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30,00 €</w:t>
            </w:r>
          </w:p>
        </w:tc>
      </w:tr>
      <w:tr w:rsidR="00C15E1E">
        <w:tc>
          <w:tcPr>
            <w:tcW w:w="70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5E1E" w:rsidRDefault="00F76227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Schlüsselpfand</w:t>
            </w:r>
          </w:p>
        </w:tc>
        <w:tc>
          <w:tcPr>
            <w:tcW w:w="13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5E1E" w:rsidRDefault="00F76227">
            <w:pPr>
              <w:pStyle w:val="TableContents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15,00 €</w:t>
            </w:r>
          </w:p>
        </w:tc>
      </w:tr>
    </w:tbl>
    <w:p w:rsidR="00C15E1E" w:rsidRDefault="00C15E1E">
      <w:pPr>
        <w:rPr>
          <w:b/>
          <w:bCs/>
          <w:i/>
          <w:iCs/>
          <w:sz w:val="16"/>
          <w:szCs w:val="16"/>
          <w:u w:val="single"/>
        </w:rPr>
      </w:pPr>
    </w:p>
    <w:p w:rsidR="00C15E1E" w:rsidRDefault="00F76227">
      <w:pPr>
        <w:rPr>
          <w:b/>
          <w:bCs/>
          <w:i/>
          <w:iCs/>
          <w:sz w:val="20"/>
          <w:szCs w:val="20"/>
          <w:u w:val="single"/>
        </w:rPr>
      </w:pPr>
      <w:r>
        <w:rPr>
          <w:b/>
          <w:bCs/>
          <w:i/>
          <w:iCs/>
          <w:sz w:val="20"/>
          <w:szCs w:val="20"/>
          <w:u w:val="single"/>
        </w:rPr>
        <w:t xml:space="preserve">Sonderzahlung auf 5 Jahre berechnet </w:t>
      </w:r>
      <w:proofErr w:type="gramStart"/>
      <w:r>
        <w:rPr>
          <w:b/>
          <w:bCs/>
          <w:i/>
          <w:iCs/>
          <w:sz w:val="20"/>
          <w:szCs w:val="20"/>
          <w:u w:val="single"/>
        </w:rPr>
        <w:t xml:space="preserve">( </w:t>
      </w:r>
      <w:r w:rsidR="00F84BF7">
        <w:rPr>
          <w:b/>
          <w:bCs/>
          <w:i/>
          <w:iCs/>
          <w:sz w:val="20"/>
          <w:szCs w:val="20"/>
          <w:u w:val="single"/>
        </w:rPr>
        <w:t>ergibt</w:t>
      </w:r>
      <w:proofErr w:type="gramEnd"/>
      <w:r w:rsidR="00F84BF7">
        <w:rPr>
          <w:b/>
          <w:bCs/>
          <w:i/>
          <w:iCs/>
          <w:sz w:val="20"/>
          <w:szCs w:val="20"/>
          <w:u w:val="single"/>
        </w:rPr>
        <w:t xml:space="preserve"> nach 5 Jahren einen </w:t>
      </w:r>
      <w:r>
        <w:rPr>
          <w:b/>
          <w:bCs/>
          <w:i/>
          <w:iCs/>
          <w:sz w:val="20"/>
          <w:szCs w:val="20"/>
          <w:u w:val="single"/>
        </w:rPr>
        <w:t>Rabatt von 25%)</w:t>
      </w:r>
    </w:p>
    <w:tbl>
      <w:tblPr>
        <w:tblW w:w="83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30"/>
        <w:gridCol w:w="1310"/>
      </w:tblGrid>
      <w:tr w:rsidR="00C15E1E">
        <w:tc>
          <w:tcPr>
            <w:tcW w:w="7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5E1E" w:rsidRDefault="00F76227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Mindestgröße 20qm   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5E1E" w:rsidRDefault="00F76227">
            <w:pPr>
              <w:pStyle w:val="TableContents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300,00 €</w:t>
            </w:r>
          </w:p>
        </w:tc>
      </w:tr>
      <w:tr w:rsidR="00C15E1E">
        <w:tc>
          <w:tcPr>
            <w:tcW w:w="70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5E1E" w:rsidRDefault="00F76227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Jeweils in 5qm Schritten Plus                                                                                                                      </w:t>
            </w:r>
          </w:p>
        </w:tc>
        <w:tc>
          <w:tcPr>
            <w:tcW w:w="13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5E1E" w:rsidRDefault="00F76227">
            <w:pPr>
              <w:pStyle w:val="TableContents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75,00 €</w:t>
            </w:r>
          </w:p>
        </w:tc>
      </w:tr>
    </w:tbl>
    <w:p w:rsidR="00C15E1E" w:rsidRDefault="00C15E1E">
      <w:pPr>
        <w:rPr>
          <w:sz w:val="16"/>
          <w:szCs w:val="16"/>
        </w:rPr>
      </w:pPr>
    </w:p>
    <w:p w:rsidR="00C15E1E" w:rsidRDefault="00F76227">
      <w:pPr>
        <w:rPr>
          <w:b/>
          <w:bCs/>
          <w:i/>
          <w:iCs/>
          <w:sz w:val="20"/>
          <w:szCs w:val="20"/>
          <w:u w:val="single"/>
        </w:rPr>
      </w:pPr>
      <w:r>
        <w:rPr>
          <w:b/>
          <w:bCs/>
          <w:i/>
          <w:iCs/>
          <w:sz w:val="20"/>
          <w:szCs w:val="20"/>
          <w:u w:val="single"/>
        </w:rPr>
        <w:t>Für Gastlieger</w:t>
      </w:r>
    </w:p>
    <w:tbl>
      <w:tblPr>
        <w:tblW w:w="83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30"/>
        <w:gridCol w:w="1310"/>
      </w:tblGrid>
      <w:tr w:rsidR="00C15E1E">
        <w:tc>
          <w:tcPr>
            <w:tcW w:w="7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5E1E" w:rsidRDefault="00F76227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Liegegebühr / pro Tag und Lfd. Meter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5E1E" w:rsidRDefault="00F76227">
            <w:pPr>
              <w:pStyle w:val="TableContents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1,00 €</w:t>
            </w:r>
          </w:p>
        </w:tc>
      </w:tr>
      <w:tr w:rsidR="00C15E1E">
        <w:tc>
          <w:tcPr>
            <w:tcW w:w="70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5E1E" w:rsidRDefault="00F76227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Strom u. Dusche / pro Tag</w:t>
            </w:r>
          </w:p>
        </w:tc>
        <w:tc>
          <w:tcPr>
            <w:tcW w:w="13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5E1E" w:rsidRDefault="00F76227">
            <w:pPr>
              <w:pStyle w:val="TableContents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3,00 €</w:t>
            </w:r>
          </w:p>
        </w:tc>
      </w:tr>
      <w:tr w:rsidR="00C15E1E">
        <w:tc>
          <w:tcPr>
            <w:tcW w:w="70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5E1E" w:rsidRDefault="00F76227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Schlüsselpfand</w:t>
            </w:r>
          </w:p>
        </w:tc>
        <w:tc>
          <w:tcPr>
            <w:tcW w:w="13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5E1E" w:rsidRDefault="00F76227">
            <w:pPr>
              <w:pStyle w:val="TableContents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50,00 €</w:t>
            </w:r>
          </w:p>
        </w:tc>
      </w:tr>
    </w:tbl>
    <w:p w:rsidR="00C15E1E" w:rsidRDefault="00C15E1E">
      <w:pPr>
        <w:rPr>
          <w:sz w:val="16"/>
          <w:szCs w:val="16"/>
        </w:rPr>
      </w:pPr>
    </w:p>
    <w:p w:rsidR="00C15E1E" w:rsidRDefault="00917217">
      <w:pPr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Hallenmiete vom 15.10. bis 15.04.</w:t>
      </w:r>
      <w:r w:rsidR="00F76227">
        <w:rPr>
          <w:b/>
          <w:bCs/>
          <w:i/>
          <w:iCs/>
          <w:sz w:val="20"/>
          <w:szCs w:val="20"/>
        </w:rPr>
        <w:tab/>
      </w:r>
      <w:r w:rsidR="00F76227">
        <w:rPr>
          <w:b/>
          <w:bCs/>
          <w:i/>
          <w:iCs/>
          <w:sz w:val="20"/>
          <w:szCs w:val="20"/>
        </w:rPr>
        <w:tab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83"/>
        <w:gridCol w:w="1269"/>
      </w:tblGrid>
      <w:tr w:rsidR="00917217" w:rsidTr="00917217">
        <w:tc>
          <w:tcPr>
            <w:tcW w:w="7083" w:type="dxa"/>
          </w:tcPr>
          <w:p w:rsidR="00917217" w:rsidRDefault="00917217">
            <w:pPr>
              <w:rPr>
                <w:bCs/>
                <w:iCs/>
                <w:sz w:val="20"/>
                <w:szCs w:val="20"/>
              </w:rPr>
            </w:pPr>
            <w:r w:rsidRPr="00917217">
              <w:rPr>
                <w:bCs/>
                <w:iCs/>
                <w:sz w:val="18"/>
                <w:szCs w:val="18"/>
              </w:rPr>
              <w:t>Mindestgröße</w:t>
            </w:r>
            <w:r>
              <w:rPr>
                <w:bCs/>
                <w:iCs/>
                <w:sz w:val="20"/>
                <w:szCs w:val="20"/>
              </w:rPr>
              <w:t xml:space="preserve"> 20qm</w:t>
            </w:r>
          </w:p>
        </w:tc>
        <w:tc>
          <w:tcPr>
            <w:tcW w:w="1269" w:type="dxa"/>
          </w:tcPr>
          <w:p w:rsidR="00917217" w:rsidRPr="00917217" w:rsidRDefault="00917217" w:rsidP="00917217">
            <w:pPr>
              <w:jc w:val="right"/>
              <w:rPr>
                <w:bCs/>
                <w:iCs/>
                <w:sz w:val="18"/>
                <w:szCs w:val="18"/>
              </w:rPr>
            </w:pPr>
            <w:r w:rsidRPr="00917217">
              <w:rPr>
                <w:bCs/>
                <w:iCs/>
                <w:sz w:val="18"/>
                <w:szCs w:val="18"/>
              </w:rPr>
              <w:t>200,00 €</w:t>
            </w:r>
          </w:p>
        </w:tc>
      </w:tr>
      <w:tr w:rsidR="00917217" w:rsidTr="00917217">
        <w:tc>
          <w:tcPr>
            <w:tcW w:w="7083" w:type="dxa"/>
          </w:tcPr>
          <w:p w:rsidR="00917217" w:rsidRPr="00917217" w:rsidRDefault="00917217">
            <w:pPr>
              <w:rPr>
                <w:bCs/>
                <w:iCs/>
                <w:sz w:val="18"/>
                <w:szCs w:val="18"/>
              </w:rPr>
            </w:pPr>
            <w:r w:rsidRPr="00917217">
              <w:rPr>
                <w:bCs/>
                <w:iCs/>
                <w:sz w:val="18"/>
                <w:szCs w:val="18"/>
              </w:rPr>
              <w:t>Danach in 5qm-Schritten, je</w:t>
            </w:r>
          </w:p>
        </w:tc>
        <w:tc>
          <w:tcPr>
            <w:tcW w:w="1269" w:type="dxa"/>
          </w:tcPr>
          <w:p w:rsidR="00917217" w:rsidRPr="00917217" w:rsidRDefault="00917217" w:rsidP="00506457">
            <w:pPr>
              <w:jc w:val="right"/>
              <w:rPr>
                <w:bCs/>
                <w:iCs/>
                <w:sz w:val="18"/>
                <w:szCs w:val="18"/>
              </w:rPr>
            </w:pPr>
            <w:r w:rsidRPr="00917217">
              <w:rPr>
                <w:bCs/>
                <w:iCs/>
                <w:sz w:val="18"/>
                <w:szCs w:val="18"/>
              </w:rPr>
              <w:t>10,00 € / qm</w:t>
            </w:r>
          </w:p>
        </w:tc>
      </w:tr>
      <w:tr w:rsidR="00917217" w:rsidTr="00917217">
        <w:tc>
          <w:tcPr>
            <w:tcW w:w="7083" w:type="dxa"/>
          </w:tcPr>
          <w:p w:rsidR="00917217" w:rsidRPr="00917217" w:rsidRDefault="00917217">
            <w:pPr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offene Boote wie Jollen, pauschal</w:t>
            </w:r>
          </w:p>
        </w:tc>
        <w:tc>
          <w:tcPr>
            <w:tcW w:w="1269" w:type="dxa"/>
          </w:tcPr>
          <w:p w:rsidR="00917217" w:rsidRDefault="00917217" w:rsidP="00917217">
            <w:pPr>
              <w:jc w:val="righ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100,00 €</w:t>
            </w:r>
          </w:p>
        </w:tc>
      </w:tr>
      <w:tr w:rsidR="00917217" w:rsidTr="00917217">
        <w:tc>
          <w:tcPr>
            <w:tcW w:w="7083" w:type="dxa"/>
          </w:tcPr>
          <w:p w:rsidR="00917217" w:rsidRPr="00917217" w:rsidRDefault="00917217">
            <w:pPr>
              <w:rPr>
                <w:bCs/>
                <w:iCs/>
                <w:sz w:val="18"/>
                <w:szCs w:val="18"/>
              </w:rPr>
            </w:pPr>
            <w:proofErr w:type="spellStart"/>
            <w:r>
              <w:rPr>
                <w:bCs/>
                <w:iCs/>
                <w:sz w:val="18"/>
                <w:szCs w:val="18"/>
              </w:rPr>
              <w:t>Mastenlagerung</w:t>
            </w:r>
            <w:proofErr w:type="spellEnd"/>
            <w:r>
              <w:rPr>
                <w:bCs/>
                <w:iCs/>
                <w:sz w:val="18"/>
                <w:szCs w:val="18"/>
              </w:rPr>
              <w:t xml:space="preserve"> in der Halle oder auf dem </w:t>
            </w:r>
            <w:proofErr w:type="spellStart"/>
            <w:r>
              <w:rPr>
                <w:bCs/>
                <w:iCs/>
                <w:sz w:val="18"/>
                <w:szCs w:val="18"/>
              </w:rPr>
              <w:t>Mastenwagen</w:t>
            </w:r>
            <w:proofErr w:type="spellEnd"/>
            <w:r>
              <w:rPr>
                <w:bCs/>
                <w:iCs/>
                <w:sz w:val="18"/>
                <w:szCs w:val="18"/>
              </w:rPr>
              <w:t>, pauschal</w:t>
            </w:r>
            <w:r w:rsidR="009F4816">
              <w:rPr>
                <w:bCs/>
                <w:iCs/>
                <w:sz w:val="18"/>
                <w:szCs w:val="18"/>
              </w:rPr>
              <w:t xml:space="preserve"> pro Jahr</w:t>
            </w:r>
          </w:p>
        </w:tc>
        <w:tc>
          <w:tcPr>
            <w:tcW w:w="1269" w:type="dxa"/>
          </w:tcPr>
          <w:p w:rsidR="00917217" w:rsidRPr="00917217" w:rsidRDefault="00917217" w:rsidP="00917217">
            <w:pPr>
              <w:jc w:val="right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60,</w:t>
            </w:r>
            <w:proofErr w:type="gramStart"/>
            <w:r>
              <w:rPr>
                <w:bCs/>
                <w:iCs/>
                <w:sz w:val="18"/>
                <w:szCs w:val="18"/>
              </w:rPr>
              <w:t>00  €</w:t>
            </w:r>
            <w:proofErr w:type="gramEnd"/>
          </w:p>
        </w:tc>
      </w:tr>
    </w:tbl>
    <w:p w:rsidR="00917217" w:rsidRPr="00917217" w:rsidRDefault="00917217">
      <w:pPr>
        <w:rPr>
          <w:bCs/>
          <w:iCs/>
          <w:sz w:val="20"/>
          <w:szCs w:val="20"/>
        </w:rPr>
      </w:pPr>
    </w:p>
    <w:p w:rsidR="00917217" w:rsidRDefault="00917217">
      <w:pPr>
        <w:rPr>
          <w:b/>
          <w:bCs/>
          <w:i/>
          <w:iCs/>
          <w:sz w:val="20"/>
          <w:szCs w:val="20"/>
        </w:rPr>
      </w:pPr>
    </w:p>
    <w:p w:rsidR="00CD5FA6" w:rsidRDefault="00CD5FA6">
      <w:pPr>
        <w:rPr>
          <w:b/>
          <w:bCs/>
          <w:i/>
          <w:iCs/>
          <w:sz w:val="20"/>
          <w:szCs w:val="20"/>
        </w:rPr>
      </w:pPr>
    </w:p>
    <w:p w:rsidR="00CD5FA6" w:rsidRDefault="00CD5FA6">
      <w:pPr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Weitere </w:t>
      </w:r>
      <w:r w:rsidR="00F044B3">
        <w:rPr>
          <w:b/>
          <w:bCs/>
          <w:i/>
          <w:iCs/>
          <w:sz w:val="20"/>
          <w:szCs w:val="20"/>
        </w:rPr>
        <w:t>Informationen für Mitglieder und Bootseigner:</w:t>
      </w:r>
    </w:p>
    <w:p w:rsidR="009F4816" w:rsidRDefault="009F4816">
      <w:pPr>
        <w:rPr>
          <w:b/>
          <w:bCs/>
          <w:i/>
          <w:iCs/>
          <w:sz w:val="20"/>
          <w:szCs w:val="20"/>
        </w:rPr>
      </w:pPr>
    </w:p>
    <w:p w:rsidR="009F4816" w:rsidRDefault="009F4816">
      <w:pPr>
        <w:rPr>
          <w:b/>
          <w:bCs/>
          <w:i/>
          <w:iCs/>
          <w:sz w:val="20"/>
          <w:szCs w:val="20"/>
        </w:rPr>
      </w:pPr>
      <w:r w:rsidRPr="009F4816">
        <w:rPr>
          <w:b/>
          <w:bCs/>
          <w:i/>
          <w:iCs/>
          <w:sz w:val="20"/>
          <w:szCs w:val="20"/>
        </w:rPr>
        <w:t xml:space="preserve">Für das Abstellen eines Bootes während der Sommersaison in der </w:t>
      </w:r>
      <w:proofErr w:type="spellStart"/>
      <w:r w:rsidRPr="009F4816">
        <w:rPr>
          <w:b/>
          <w:bCs/>
          <w:i/>
          <w:iCs/>
          <w:sz w:val="20"/>
          <w:szCs w:val="20"/>
        </w:rPr>
        <w:t>Landsburg</w:t>
      </w:r>
      <w:proofErr w:type="spellEnd"/>
      <w:r w:rsidRPr="009F4816">
        <w:rPr>
          <w:b/>
          <w:bCs/>
          <w:i/>
          <w:iCs/>
          <w:sz w:val="20"/>
          <w:szCs w:val="20"/>
        </w:rPr>
        <w:t xml:space="preserve">-Halle wird der </w:t>
      </w:r>
      <w:r>
        <w:rPr>
          <w:b/>
          <w:bCs/>
          <w:i/>
          <w:iCs/>
          <w:sz w:val="20"/>
          <w:szCs w:val="20"/>
        </w:rPr>
        <w:t>Sommer-</w:t>
      </w:r>
      <w:r w:rsidRPr="009F4816">
        <w:rPr>
          <w:b/>
          <w:bCs/>
          <w:i/>
          <w:iCs/>
          <w:sz w:val="20"/>
          <w:szCs w:val="20"/>
        </w:rPr>
        <w:t>Stegliegeplatz berechnet.</w:t>
      </w:r>
    </w:p>
    <w:p w:rsidR="00CB11C6" w:rsidRDefault="00CB11C6">
      <w:pPr>
        <w:rPr>
          <w:b/>
          <w:bCs/>
          <w:i/>
          <w:iCs/>
          <w:sz w:val="20"/>
          <w:szCs w:val="20"/>
        </w:rPr>
      </w:pPr>
    </w:p>
    <w:p w:rsidR="00CB11C6" w:rsidRDefault="00CB11C6">
      <w:pPr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Bootseigner (Mitglieder), die keinen Sommer-Stegliegeplatz nutzen,</w:t>
      </w:r>
      <w:r w:rsidRPr="00CB11C6">
        <w:rPr>
          <w:b/>
          <w:bCs/>
          <w:i/>
          <w:iCs/>
          <w:sz w:val="20"/>
          <w:szCs w:val="20"/>
        </w:rPr>
        <w:t xml:space="preserve"> haben im Frühjahr und Herbst jeweils eine Woche freies Liegen am Steg des SV Weener.  </w:t>
      </w:r>
    </w:p>
    <w:p w:rsidR="00CD5FA6" w:rsidRDefault="00CD5FA6">
      <w:pPr>
        <w:rPr>
          <w:b/>
          <w:bCs/>
          <w:i/>
          <w:iCs/>
          <w:sz w:val="20"/>
          <w:szCs w:val="20"/>
        </w:rPr>
      </w:pPr>
    </w:p>
    <w:p w:rsidR="00C15E1E" w:rsidRDefault="00F76227">
      <w:pPr>
        <w:rPr>
          <w:b/>
          <w:bCs/>
          <w:i/>
          <w:iCs/>
          <w:sz w:val="20"/>
          <w:szCs w:val="20"/>
        </w:rPr>
      </w:pPr>
      <w:r w:rsidRPr="00917217">
        <w:rPr>
          <w:b/>
          <w:bCs/>
          <w:i/>
          <w:iCs/>
          <w:sz w:val="20"/>
          <w:szCs w:val="20"/>
        </w:rPr>
        <w:t>Die Nutzung der Halle im Winter ist ausschließlich für Eigner</w:t>
      </w:r>
      <w:r w:rsidR="00FD7A43">
        <w:rPr>
          <w:b/>
          <w:bCs/>
          <w:i/>
          <w:iCs/>
          <w:sz w:val="20"/>
          <w:szCs w:val="20"/>
        </w:rPr>
        <w:t>/Mitglied</w:t>
      </w:r>
      <w:r w:rsidR="00724C5C">
        <w:rPr>
          <w:b/>
          <w:bCs/>
          <w:i/>
          <w:iCs/>
          <w:sz w:val="20"/>
          <w:szCs w:val="20"/>
        </w:rPr>
        <w:t>er</w:t>
      </w:r>
      <w:r w:rsidRPr="00917217">
        <w:rPr>
          <w:b/>
          <w:bCs/>
          <w:i/>
          <w:iCs/>
          <w:sz w:val="20"/>
          <w:szCs w:val="20"/>
        </w:rPr>
        <w:t xml:space="preserve"> mit einem </w:t>
      </w:r>
      <w:r w:rsidR="005A0A79">
        <w:rPr>
          <w:b/>
          <w:bCs/>
          <w:i/>
          <w:iCs/>
          <w:sz w:val="20"/>
          <w:szCs w:val="20"/>
        </w:rPr>
        <w:t>L</w:t>
      </w:r>
      <w:r w:rsidRPr="00917217">
        <w:rPr>
          <w:b/>
          <w:bCs/>
          <w:i/>
          <w:iCs/>
          <w:sz w:val="20"/>
          <w:szCs w:val="20"/>
        </w:rPr>
        <w:t xml:space="preserve">iegeplatz </w:t>
      </w:r>
      <w:r w:rsidR="005A0A79">
        <w:rPr>
          <w:b/>
          <w:bCs/>
          <w:i/>
          <w:iCs/>
          <w:sz w:val="20"/>
          <w:szCs w:val="20"/>
        </w:rPr>
        <w:t>am Steg des</w:t>
      </w:r>
      <w:r w:rsidRPr="00917217">
        <w:rPr>
          <w:b/>
          <w:bCs/>
          <w:i/>
          <w:iCs/>
          <w:sz w:val="20"/>
          <w:szCs w:val="20"/>
        </w:rPr>
        <w:t xml:space="preserve"> SV</w:t>
      </w:r>
      <w:r w:rsidR="00917217" w:rsidRPr="00917217">
        <w:rPr>
          <w:b/>
          <w:bCs/>
          <w:i/>
          <w:iCs/>
          <w:sz w:val="20"/>
          <w:szCs w:val="20"/>
        </w:rPr>
        <w:t xml:space="preserve"> </w:t>
      </w:r>
      <w:r w:rsidRPr="00917217">
        <w:rPr>
          <w:b/>
          <w:bCs/>
          <w:i/>
          <w:iCs/>
          <w:sz w:val="20"/>
          <w:szCs w:val="20"/>
        </w:rPr>
        <w:t>Weener</w:t>
      </w:r>
      <w:r w:rsidR="00917217">
        <w:rPr>
          <w:b/>
          <w:bCs/>
          <w:i/>
          <w:iCs/>
          <w:sz w:val="20"/>
          <w:szCs w:val="20"/>
        </w:rPr>
        <w:t>.</w:t>
      </w:r>
    </w:p>
    <w:p w:rsidR="003F08C0" w:rsidRDefault="003F08C0">
      <w:pPr>
        <w:rPr>
          <w:b/>
          <w:bCs/>
          <w:i/>
          <w:iCs/>
          <w:sz w:val="20"/>
          <w:szCs w:val="20"/>
        </w:rPr>
      </w:pPr>
    </w:p>
    <w:p w:rsidR="00CD5FA6" w:rsidRDefault="00CD5FA6">
      <w:pPr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Die Benutzung des </w:t>
      </w:r>
      <w:proofErr w:type="spellStart"/>
      <w:r>
        <w:rPr>
          <w:b/>
          <w:bCs/>
          <w:i/>
          <w:iCs/>
          <w:sz w:val="20"/>
          <w:szCs w:val="20"/>
        </w:rPr>
        <w:t>Mastenkrans</w:t>
      </w:r>
      <w:proofErr w:type="spellEnd"/>
      <w:r>
        <w:rPr>
          <w:b/>
          <w:bCs/>
          <w:i/>
          <w:iCs/>
          <w:sz w:val="20"/>
          <w:szCs w:val="20"/>
        </w:rPr>
        <w:t xml:space="preserve"> ist ausschließlich für Steganlieger des SV Weener kostenfrei.</w:t>
      </w:r>
    </w:p>
    <w:p w:rsidR="00CD5FA6" w:rsidRDefault="00CD5FA6">
      <w:pPr>
        <w:rPr>
          <w:b/>
          <w:bCs/>
          <w:i/>
          <w:iCs/>
          <w:sz w:val="20"/>
          <w:szCs w:val="20"/>
          <w:shd w:val="clear" w:color="auto" w:fill="FFFF00"/>
        </w:rPr>
      </w:pPr>
    </w:p>
    <w:p w:rsidR="002E368E" w:rsidRDefault="002E368E">
      <w:pPr>
        <w:rPr>
          <w:sz w:val="12"/>
          <w:szCs w:val="12"/>
        </w:rPr>
      </w:pPr>
    </w:p>
    <w:p w:rsidR="002E368E" w:rsidRDefault="002E368E">
      <w:pPr>
        <w:rPr>
          <w:sz w:val="12"/>
          <w:szCs w:val="12"/>
        </w:rPr>
      </w:pPr>
    </w:p>
    <w:p w:rsidR="002E368E" w:rsidRDefault="002E368E">
      <w:pPr>
        <w:rPr>
          <w:sz w:val="12"/>
          <w:szCs w:val="12"/>
        </w:rPr>
      </w:pPr>
    </w:p>
    <w:p w:rsidR="00F044B3" w:rsidRDefault="00F044B3">
      <w:pPr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ab/>
      </w:r>
      <w:r>
        <w:rPr>
          <w:b/>
          <w:bCs/>
          <w:i/>
          <w:iCs/>
          <w:sz w:val="20"/>
          <w:szCs w:val="20"/>
        </w:rPr>
        <w:tab/>
      </w:r>
      <w:r>
        <w:rPr>
          <w:b/>
          <w:bCs/>
          <w:i/>
          <w:iCs/>
          <w:sz w:val="20"/>
          <w:szCs w:val="20"/>
        </w:rPr>
        <w:tab/>
      </w:r>
      <w:r>
        <w:rPr>
          <w:b/>
          <w:bCs/>
          <w:i/>
          <w:iCs/>
          <w:sz w:val="20"/>
          <w:szCs w:val="20"/>
        </w:rPr>
        <w:tab/>
      </w:r>
      <w:r>
        <w:rPr>
          <w:b/>
          <w:bCs/>
          <w:i/>
          <w:iCs/>
          <w:sz w:val="20"/>
          <w:szCs w:val="20"/>
        </w:rPr>
        <w:tab/>
        <w:t>2</w:t>
      </w:r>
    </w:p>
    <w:p w:rsidR="00F044B3" w:rsidRDefault="00F044B3">
      <w:pPr>
        <w:rPr>
          <w:b/>
          <w:bCs/>
          <w:i/>
          <w:iCs/>
          <w:sz w:val="20"/>
          <w:szCs w:val="20"/>
        </w:rPr>
      </w:pPr>
    </w:p>
    <w:p w:rsidR="00F044B3" w:rsidRDefault="00F044B3">
      <w:pPr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Kündigungsfristen:</w:t>
      </w:r>
    </w:p>
    <w:p w:rsidR="00F044B3" w:rsidRDefault="00F044B3">
      <w:pPr>
        <w:rPr>
          <w:b/>
          <w:bCs/>
          <w:i/>
          <w:iCs/>
          <w:sz w:val="20"/>
          <w:szCs w:val="20"/>
        </w:rPr>
      </w:pPr>
    </w:p>
    <w:p w:rsidR="00C15E1E" w:rsidRDefault="00F76227">
      <w:r>
        <w:rPr>
          <w:b/>
          <w:bCs/>
          <w:i/>
          <w:iCs/>
          <w:sz w:val="20"/>
          <w:szCs w:val="20"/>
        </w:rPr>
        <w:t xml:space="preserve">Abmeldungen für den Sommerliegeplatz sind bis zum 30.04. schriftlich beim </w:t>
      </w:r>
      <w:r w:rsidR="005A0A79">
        <w:rPr>
          <w:b/>
          <w:bCs/>
          <w:i/>
          <w:iCs/>
          <w:sz w:val="20"/>
          <w:szCs w:val="20"/>
        </w:rPr>
        <w:t xml:space="preserve">Boots-, Steg- und Hallenwart oder beim </w:t>
      </w:r>
      <w:r>
        <w:rPr>
          <w:b/>
          <w:bCs/>
          <w:i/>
          <w:iCs/>
          <w:sz w:val="20"/>
          <w:szCs w:val="20"/>
        </w:rPr>
        <w:t>Schriftwart anzuzeigen.</w:t>
      </w:r>
    </w:p>
    <w:p w:rsidR="00C15E1E" w:rsidRDefault="00C15E1E">
      <w:pPr>
        <w:rPr>
          <w:b/>
          <w:bCs/>
          <w:i/>
          <w:iCs/>
          <w:sz w:val="20"/>
          <w:szCs w:val="20"/>
        </w:rPr>
      </w:pPr>
    </w:p>
    <w:p w:rsidR="00C15E1E" w:rsidRDefault="00F76227">
      <w:r>
        <w:rPr>
          <w:b/>
          <w:bCs/>
          <w:i/>
          <w:iCs/>
          <w:sz w:val="20"/>
          <w:szCs w:val="20"/>
        </w:rPr>
        <w:t>Abmeldungen für den Winterliegeplatz sind bis zum 3</w:t>
      </w:r>
      <w:r w:rsidR="00917217">
        <w:rPr>
          <w:b/>
          <w:bCs/>
          <w:i/>
          <w:iCs/>
          <w:sz w:val="20"/>
          <w:szCs w:val="20"/>
        </w:rPr>
        <w:t>1</w:t>
      </w:r>
      <w:r>
        <w:rPr>
          <w:b/>
          <w:bCs/>
          <w:i/>
          <w:iCs/>
          <w:sz w:val="20"/>
          <w:szCs w:val="20"/>
        </w:rPr>
        <w:t xml:space="preserve">.07. schriftlich beim </w:t>
      </w:r>
      <w:r w:rsidR="005A0A79">
        <w:rPr>
          <w:b/>
          <w:bCs/>
          <w:i/>
          <w:iCs/>
          <w:sz w:val="20"/>
          <w:szCs w:val="20"/>
        </w:rPr>
        <w:t xml:space="preserve">Boots-, Steg- und Hallenwart oder beim </w:t>
      </w:r>
      <w:r>
        <w:rPr>
          <w:b/>
          <w:bCs/>
          <w:i/>
          <w:iCs/>
          <w:sz w:val="20"/>
          <w:szCs w:val="20"/>
        </w:rPr>
        <w:t>Schriftwart anzuzeigen.</w:t>
      </w:r>
    </w:p>
    <w:p w:rsidR="00F41FD0" w:rsidRDefault="00F41FD0">
      <w:pPr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ab/>
      </w:r>
      <w:r>
        <w:rPr>
          <w:b/>
          <w:bCs/>
          <w:i/>
          <w:iCs/>
          <w:sz w:val="20"/>
          <w:szCs w:val="20"/>
        </w:rPr>
        <w:tab/>
      </w:r>
      <w:r>
        <w:rPr>
          <w:b/>
          <w:bCs/>
          <w:i/>
          <w:iCs/>
          <w:sz w:val="20"/>
          <w:szCs w:val="20"/>
        </w:rPr>
        <w:tab/>
      </w:r>
      <w:r>
        <w:rPr>
          <w:b/>
          <w:bCs/>
          <w:i/>
          <w:iCs/>
          <w:sz w:val="20"/>
          <w:szCs w:val="20"/>
        </w:rPr>
        <w:tab/>
      </w:r>
      <w:r>
        <w:rPr>
          <w:b/>
          <w:bCs/>
          <w:i/>
          <w:iCs/>
          <w:sz w:val="20"/>
          <w:szCs w:val="20"/>
        </w:rPr>
        <w:tab/>
      </w:r>
    </w:p>
    <w:p w:rsidR="00C15E1E" w:rsidRDefault="00F76227">
      <w:pPr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Kündigung der Mitgliedschaft </w:t>
      </w:r>
      <w:r w:rsidR="005A0A79">
        <w:rPr>
          <w:b/>
          <w:bCs/>
          <w:i/>
          <w:iCs/>
          <w:sz w:val="20"/>
          <w:szCs w:val="20"/>
        </w:rPr>
        <w:t xml:space="preserve">im Verein </w:t>
      </w:r>
      <w:r>
        <w:rPr>
          <w:b/>
          <w:bCs/>
          <w:i/>
          <w:iCs/>
          <w:sz w:val="20"/>
          <w:szCs w:val="20"/>
        </w:rPr>
        <w:t>ist bis zum 3</w:t>
      </w:r>
      <w:r w:rsidR="00917217">
        <w:rPr>
          <w:b/>
          <w:bCs/>
          <w:i/>
          <w:iCs/>
          <w:sz w:val="20"/>
          <w:szCs w:val="20"/>
        </w:rPr>
        <w:t>1</w:t>
      </w:r>
      <w:r>
        <w:rPr>
          <w:b/>
          <w:bCs/>
          <w:i/>
          <w:iCs/>
          <w:sz w:val="20"/>
          <w:szCs w:val="20"/>
        </w:rPr>
        <w:t>.12. schriftlich beim Schriftwart anzuzeigen.</w:t>
      </w:r>
    </w:p>
    <w:p w:rsidR="00C15E1E" w:rsidRDefault="00C15E1E">
      <w:pPr>
        <w:rPr>
          <w:b/>
          <w:bCs/>
          <w:i/>
          <w:iCs/>
          <w:sz w:val="20"/>
          <w:szCs w:val="20"/>
        </w:rPr>
      </w:pPr>
    </w:p>
    <w:p w:rsidR="00F41FD0" w:rsidRDefault="00F41FD0">
      <w:pPr>
        <w:rPr>
          <w:b/>
          <w:bCs/>
          <w:i/>
          <w:iCs/>
          <w:sz w:val="20"/>
          <w:szCs w:val="20"/>
        </w:rPr>
      </w:pPr>
    </w:p>
    <w:p w:rsidR="00F044B3" w:rsidRDefault="008E1A33">
      <w:pPr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Von allen Bootseigern, deren Boot am Vereinssteg liegt und/oder in der vom Verein angemieteten Winterlagerhalle abgestellt ist, erwartet der Verein eine freiwillige Arbeitsleistung zum Erhalt und zur Instandhaltung unserer Anlagen. </w:t>
      </w:r>
    </w:p>
    <w:p w:rsidR="00F41FD0" w:rsidRDefault="008E1A33">
      <w:pPr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Die </w:t>
      </w:r>
      <w:r w:rsidR="00F41FD0">
        <w:rPr>
          <w:b/>
          <w:bCs/>
          <w:i/>
          <w:iCs/>
          <w:sz w:val="20"/>
          <w:szCs w:val="20"/>
        </w:rPr>
        <w:t>Regelungen zu</w:t>
      </w:r>
      <w:r>
        <w:rPr>
          <w:b/>
          <w:bCs/>
          <w:i/>
          <w:iCs/>
          <w:sz w:val="20"/>
          <w:szCs w:val="20"/>
        </w:rPr>
        <w:t xml:space="preserve"> einem solchen</w:t>
      </w:r>
      <w:r w:rsidR="00F41FD0">
        <w:rPr>
          <w:b/>
          <w:bCs/>
          <w:i/>
          <w:iCs/>
          <w:sz w:val="20"/>
          <w:szCs w:val="20"/>
        </w:rPr>
        <w:t xml:space="preserve"> Arbeitsdienst</w:t>
      </w:r>
      <w:r w:rsidR="00F044B3">
        <w:rPr>
          <w:b/>
          <w:bCs/>
          <w:i/>
          <w:iCs/>
          <w:sz w:val="20"/>
          <w:szCs w:val="20"/>
        </w:rPr>
        <w:t xml:space="preserve"> für Bootseigner</w:t>
      </w:r>
      <w:r>
        <w:rPr>
          <w:b/>
          <w:bCs/>
          <w:i/>
          <w:iCs/>
          <w:sz w:val="20"/>
          <w:szCs w:val="20"/>
        </w:rPr>
        <w:t xml:space="preserve"> lauten</w:t>
      </w:r>
      <w:r w:rsidR="00F41FD0">
        <w:rPr>
          <w:b/>
          <w:bCs/>
          <w:i/>
          <w:iCs/>
          <w:sz w:val="20"/>
          <w:szCs w:val="20"/>
        </w:rPr>
        <w:t>:</w:t>
      </w:r>
    </w:p>
    <w:p w:rsidR="00F41FD0" w:rsidRDefault="00F41FD0">
      <w:pPr>
        <w:rPr>
          <w:b/>
          <w:bCs/>
          <w:i/>
          <w:iCs/>
          <w:sz w:val="20"/>
          <w:szCs w:val="20"/>
        </w:rPr>
      </w:pPr>
    </w:p>
    <w:p w:rsidR="00F41FD0" w:rsidRDefault="00506457" w:rsidP="00506457">
      <w:pPr>
        <w:pStyle w:val="Listenabsatz"/>
        <w:numPr>
          <w:ilvl w:val="0"/>
          <w:numId w:val="1"/>
        </w:numPr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Die </w:t>
      </w:r>
      <w:r w:rsidR="008E1A33">
        <w:rPr>
          <w:b/>
          <w:bCs/>
          <w:i/>
          <w:iCs/>
          <w:sz w:val="20"/>
          <w:szCs w:val="20"/>
        </w:rPr>
        <w:t xml:space="preserve">Vorgaben zu einem </w:t>
      </w:r>
      <w:r>
        <w:rPr>
          <w:b/>
          <w:bCs/>
          <w:i/>
          <w:iCs/>
          <w:sz w:val="20"/>
          <w:szCs w:val="20"/>
        </w:rPr>
        <w:t>Arbeitsdienst werden</w:t>
      </w:r>
      <w:r w:rsidR="008E1A33">
        <w:rPr>
          <w:b/>
          <w:bCs/>
          <w:i/>
          <w:iCs/>
          <w:sz w:val="20"/>
          <w:szCs w:val="20"/>
        </w:rPr>
        <w:t xml:space="preserve"> jährlich</w:t>
      </w:r>
      <w:r>
        <w:rPr>
          <w:b/>
          <w:bCs/>
          <w:i/>
          <w:iCs/>
          <w:sz w:val="20"/>
          <w:szCs w:val="20"/>
        </w:rPr>
        <w:t xml:space="preserve"> vom Vorstand erarbeitet und </w:t>
      </w:r>
      <w:r w:rsidR="008E1A33">
        <w:rPr>
          <w:b/>
          <w:bCs/>
          <w:i/>
          <w:iCs/>
          <w:sz w:val="20"/>
          <w:szCs w:val="20"/>
        </w:rPr>
        <w:t xml:space="preserve">während der Mitgliederversammlung </w:t>
      </w:r>
      <w:r>
        <w:rPr>
          <w:b/>
          <w:bCs/>
          <w:i/>
          <w:iCs/>
          <w:sz w:val="20"/>
          <w:szCs w:val="20"/>
        </w:rPr>
        <w:t>verabschiedet.</w:t>
      </w:r>
    </w:p>
    <w:p w:rsidR="00506457" w:rsidRDefault="00506457" w:rsidP="00506457">
      <w:pPr>
        <w:pStyle w:val="Listenabsatz"/>
        <w:numPr>
          <w:ilvl w:val="0"/>
          <w:numId w:val="1"/>
        </w:numPr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Die Arbeitsstunden werden im Frühjahr und im Herbst geleistet. Ausnahmen müssen mit dem Vorstand abgestimmt werden (z.B. Rasen mähen, Gartenpflege etc.).</w:t>
      </w:r>
    </w:p>
    <w:p w:rsidR="00506457" w:rsidRDefault="00506457" w:rsidP="00506457">
      <w:pPr>
        <w:pStyle w:val="Listenabsatz"/>
        <w:numPr>
          <w:ilvl w:val="0"/>
          <w:numId w:val="1"/>
        </w:numPr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Die Arbeits</w:t>
      </w:r>
      <w:r w:rsidR="008E1A33">
        <w:rPr>
          <w:b/>
          <w:bCs/>
          <w:i/>
          <w:iCs/>
          <w:sz w:val="20"/>
          <w:szCs w:val="20"/>
        </w:rPr>
        <w:t>leistung wird von allen Bootseignern erwartet</w:t>
      </w:r>
      <w:r>
        <w:rPr>
          <w:b/>
          <w:bCs/>
          <w:i/>
          <w:iCs/>
          <w:sz w:val="20"/>
          <w:szCs w:val="20"/>
        </w:rPr>
        <w:t>, die entweder ein Boot am Steg, oder ein Boot in der vom Verein gepachteten Halle liegen haben. Für ein zweites Boot besteht eine Arbeitsdienstpflicht von 5 Stunden.</w:t>
      </w:r>
    </w:p>
    <w:p w:rsidR="00506457" w:rsidRDefault="00506457" w:rsidP="00506457">
      <w:pPr>
        <w:pStyle w:val="Listenabsatz"/>
        <w:numPr>
          <w:ilvl w:val="0"/>
          <w:numId w:val="1"/>
        </w:numPr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Für Boote mit </w:t>
      </w:r>
      <w:proofErr w:type="spellStart"/>
      <w:r>
        <w:rPr>
          <w:b/>
          <w:bCs/>
          <w:i/>
          <w:iCs/>
          <w:sz w:val="20"/>
          <w:szCs w:val="20"/>
        </w:rPr>
        <w:t>Eignergemeinschaften</w:t>
      </w:r>
      <w:proofErr w:type="spellEnd"/>
      <w:r>
        <w:rPr>
          <w:b/>
          <w:bCs/>
          <w:i/>
          <w:iCs/>
          <w:sz w:val="20"/>
          <w:szCs w:val="20"/>
        </w:rPr>
        <w:t xml:space="preserve"> wird nur 1 x die Arbeitsleistung erbracht.</w:t>
      </w:r>
    </w:p>
    <w:p w:rsidR="00506457" w:rsidRDefault="00506457" w:rsidP="00506457">
      <w:pPr>
        <w:pStyle w:val="Listenabsatz"/>
        <w:numPr>
          <w:ilvl w:val="0"/>
          <w:numId w:val="1"/>
        </w:numPr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Für am Steg oder in der Halle lagernden, offenen Boote wie z.B. Jollen, wird die Hälfte der einzubringenden Arbeitsstunden gerechnet: Zurzeit 5 Stunden.</w:t>
      </w:r>
    </w:p>
    <w:p w:rsidR="00506457" w:rsidRDefault="00506457" w:rsidP="00506457">
      <w:pPr>
        <w:pStyle w:val="Listenabsatz"/>
        <w:numPr>
          <w:ilvl w:val="0"/>
          <w:numId w:val="1"/>
        </w:numPr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Ohne Abstimmung mit dem Kassenwart oder dem Boots-, Steg- und Hallenwart dürfen keine Materialien gekauft werden.</w:t>
      </w:r>
    </w:p>
    <w:p w:rsidR="00506457" w:rsidRDefault="00506457" w:rsidP="00506457">
      <w:pPr>
        <w:pStyle w:val="Listenabsatz"/>
        <w:numPr>
          <w:ilvl w:val="0"/>
          <w:numId w:val="1"/>
        </w:numPr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Für die ersten 5 Jahre der Mitgliedschaft besteht grundsätzlich die Arbeits</w:t>
      </w:r>
      <w:r w:rsidR="008E1A33">
        <w:rPr>
          <w:b/>
          <w:bCs/>
          <w:i/>
          <w:iCs/>
          <w:sz w:val="20"/>
          <w:szCs w:val="20"/>
        </w:rPr>
        <w:t>leistungs-</w:t>
      </w:r>
      <w:r w:rsidR="002E368E">
        <w:rPr>
          <w:b/>
          <w:bCs/>
          <w:i/>
          <w:iCs/>
          <w:sz w:val="20"/>
          <w:szCs w:val="20"/>
        </w:rPr>
        <w:t>pflicht</w:t>
      </w:r>
      <w:r>
        <w:rPr>
          <w:b/>
          <w:bCs/>
          <w:i/>
          <w:iCs/>
          <w:sz w:val="20"/>
          <w:szCs w:val="20"/>
        </w:rPr>
        <w:t>, danach kann vom Arbeitsdienst befreit werden, wer</w:t>
      </w:r>
      <w:r w:rsidR="00FD7A43">
        <w:rPr>
          <w:b/>
          <w:bCs/>
          <w:i/>
          <w:iCs/>
          <w:sz w:val="20"/>
          <w:szCs w:val="20"/>
        </w:rPr>
        <w:t xml:space="preserve"> </w:t>
      </w:r>
      <w:r>
        <w:rPr>
          <w:b/>
          <w:bCs/>
          <w:i/>
          <w:iCs/>
          <w:sz w:val="20"/>
          <w:szCs w:val="20"/>
        </w:rPr>
        <w:t>im Vorstand</w:t>
      </w:r>
      <w:r w:rsidR="00FD7A43">
        <w:rPr>
          <w:b/>
          <w:bCs/>
          <w:i/>
          <w:iCs/>
          <w:sz w:val="20"/>
          <w:szCs w:val="20"/>
        </w:rPr>
        <w:t xml:space="preserve"> mitarbeitet,</w:t>
      </w:r>
      <w:r>
        <w:rPr>
          <w:b/>
          <w:bCs/>
          <w:i/>
          <w:iCs/>
          <w:sz w:val="20"/>
          <w:szCs w:val="20"/>
        </w:rPr>
        <w:t xml:space="preserve"> oder wer älter als 75 Jahre ist.</w:t>
      </w:r>
    </w:p>
    <w:p w:rsidR="00506457" w:rsidRPr="00506457" w:rsidRDefault="00506457" w:rsidP="00506457">
      <w:pPr>
        <w:pStyle w:val="Listenabsatz"/>
        <w:numPr>
          <w:ilvl w:val="0"/>
          <w:numId w:val="1"/>
        </w:numPr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Nicht geleistete Arbeitsstunden werden zurzeit mit 30 €/Stunde verrechnet.</w:t>
      </w:r>
    </w:p>
    <w:p w:rsidR="003526E5" w:rsidRDefault="003526E5">
      <w:pPr>
        <w:rPr>
          <w:b/>
          <w:bCs/>
          <w:i/>
          <w:iCs/>
          <w:sz w:val="20"/>
          <w:szCs w:val="20"/>
        </w:rPr>
      </w:pPr>
    </w:p>
    <w:p w:rsidR="00FD7A43" w:rsidRDefault="00FD7A43">
      <w:pPr>
        <w:rPr>
          <w:b/>
          <w:bCs/>
          <w:i/>
          <w:iCs/>
          <w:sz w:val="20"/>
          <w:szCs w:val="20"/>
        </w:rPr>
      </w:pPr>
    </w:p>
    <w:p w:rsidR="00FD7A43" w:rsidRDefault="00FD7A43">
      <w:pPr>
        <w:rPr>
          <w:b/>
          <w:bCs/>
          <w:i/>
          <w:iCs/>
          <w:sz w:val="20"/>
          <w:szCs w:val="20"/>
        </w:rPr>
      </w:pPr>
    </w:p>
    <w:p w:rsidR="00CD5FA6" w:rsidRDefault="00CD5FA6">
      <w:pPr>
        <w:rPr>
          <w:b/>
          <w:bCs/>
          <w:i/>
          <w:iCs/>
          <w:sz w:val="20"/>
          <w:szCs w:val="20"/>
        </w:rPr>
      </w:pPr>
    </w:p>
    <w:p w:rsidR="00C15E1E" w:rsidRPr="00FD7A43" w:rsidRDefault="003526E5">
      <w:r w:rsidRPr="00FD7A43">
        <w:rPr>
          <w:bCs/>
          <w:iCs/>
          <w:sz w:val="20"/>
          <w:szCs w:val="20"/>
        </w:rPr>
        <w:t xml:space="preserve">Stand </w:t>
      </w:r>
      <w:r w:rsidR="00917217" w:rsidRPr="00FD7A43">
        <w:rPr>
          <w:bCs/>
          <w:iCs/>
          <w:sz w:val="20"/>
          <w:szCs w:val="20"/>
        </w:rPr>
        <w:t>15.</w:t>
      </w:r>
      <w:r w:rsidR="00FD7A43">
        <w:rPr>
          <w:bCs/>
          <w:iCs/>
          <w:sz w:val="20"/>
          <w:szCs w:val="20"/>
        </w:rPr>
        <w:t xml:space="preserve"> </w:t>
      </w:r>
      <w:r w:rsidR="00CD5FA6" w:rsidRPr="00FD7A43">
        <w:rPr>
          <w:bCs/>
          <w:iCs/>
          <w:sz w:val="20"/>
          <w:szCs w:val="20"/>
        </w:rPr>
        <w:t xml:space="preserve">März </w:t>
      </w:r>
      <w:r w:rsidR="00917217" w:rsidRPr="00FD7A43">
        <w:rPr>
          <w:bCs/>
          <w:iCs/>
          <w:sz w:val="20"/>
          <w:szCs w:val="20"/>
        </w:rPr>
        <w:t>2024</w:t>
      </w:r>
      <w:r w:rsidR="00FD7A43" w:rsidRPr="00FD7A43">
        <w:rPr>
          <w:bCs/>
          <w:iCs/>
          <w:sz w:val="20"/>
          <w:szCs w:val="20"/>
        </w:rPr>
        <w:t xml:space="preserve">  </w:t>
      </w:r>
      <w:r w:rsidR="00FD7A43">
        <w:rPr>
          <w:bCs/>
          <w:iCs/>
          <w:sz w:val="20"/>
          <w:szCs w:val="20"/>
        </w:rPr>
        <w:t xml:space="preserve"> </w:t>
      </w:r>
      <w:r w:rsidR="00FD7A43" w:rsidRPr="00FD7A43">
        <w:rPr>
          <w:bCs/>
          <w:iCs/>
          <w:sz w:val="20"/>
          <w:szCs w:val="20"/>
        </w:rPr>
        <w:t xml:space="preserve"> B.</w:t>
      </w:r>
      <w:r w:rsidR="00FD7A43">
        <w:rPr>
          <w:bCs/>
          <w:iCs/>
          <w:sz w:val="20"/>
          <w:szCs w:val="20"/>
        </w:rPr>
        <w:t xml:space="preserve"> </w:t>
      </w:r>
      <w:r w:rsidR="00FD7A43" w:rsidRPr="00FD7A43">
        <w:rPr>
          <w:bCs/>
          <w:iCs/>
          <w:sz w:val="20"/>
          <w:szCs w:val="20"/>
        </w:rPr>
        <w:t>Schmidt</w:t>
      </w:r>
    </w:p>
    <w:sectPr w:rsidR="00C15E1E" w:rsidRPr="00FD7A43">
      <w:pgSz w:w="11906" w:h="16838"/>
      <w:pgMar w:top="1417" w:right="1417" w:bottom="1134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559E" w:rsidRDefault="00BA559E">
      <w:r>
        <w:separator/>
      </w:r>
    </w:p>
  </w:endnote>
  <w:endnote w:type="continuationSeparator" w:id="0">
    <w:p w:rsidR="00BA559E" w:rsidRDefault="00BA5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559E" w:rsidRDefault="00BA559E">
      <w:r>
        <w:rPr>
          <w:color w:val="000000"/>
        </w:rPr>
        <w:separator/>
      </w:r>
    </w:p>
  </w:footnote>
  <w:footnote w:type="continuationSeparator" w:id="0">
    <w:p w:rsidR="00BA559E" w:rsidRDefault="00BA55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E11FAC"/>
    <w:multiLevelType w:val="hybridMultilevel"/>
    <w:tmpl w:val="D372726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E1E"/>
    <w:rsid w:val="0005685A"/>
    <w:rsid w:val="00091D95"/>
    <w:rsid w:val="000E5256"/>
    <w:rsid w:val="001245CA"/>
    <w:rsid w:val="001347F5"/>
    <w:rsid w:val="001F77D9"/>
    <w:rsid w:val="002E368E"/>
    <w:rsid w:val="003526E5"/>
    <w:rsid w:val="003F05FB"/>
    <w:rsid w:val="003F08C0"/>
    <w:rsid w:val="004216BB"/>
    <w:rsid w:val="00506457"/>
    <w:rsid w:val="00517D3D"/>
    <w:rsid w:val="00523645"/>
    <w:rsid w:val="005555FF"/>
    <w:rsid w:val="005A0A79"/>
    <w:rsid w:val="005B09E1"/>
    <w:rsid w:val="005C1364"/>
    <w:rsid w:val="00675EDB"/>
    <w:rsid w:val="00724C5C"/>
    <w:rsid w:val="00810E41"/>
    <w:rsid w:val="008957A2"/>
    <w:rsid w:val="008A3BD2"/>
    <w:rsid w:val="008E1A33"/>
    <w:rsid w:val="00917217"/>
    <w:rsid w:val="009F4816"/>
    <w:rsid w:val="00B42780"/>
    <w:rsid w:val="00B53E74"/>
    <w:rsid w:val="00BA559E"/>
    <w:rsid w:val="00C15E1E"/>
    <w:rsid w:val="00C53A7B"/>
    <w:rsid w:val="00CB11C6"/>
    <w:rsid w:val="00CD5FA6"/>
    <w:rsid w:val="00CF4020"/>
    <w:rsid w:val="00D27DB6"/>
    <w:rsid w:val="00D85F39"/>
    <w:rsid w:val="00D90D82"/>
    <w:rsid w:val="00E03266"/>
    <w:rsid w:val="00F044B3"/>
    <w:rsid w:val="00F41FD0"/>
    <w:rsid w:val="00F76227"/>
    <w:rsid w:val="00F76CBE"/>
    <w:rsid w:val="00F84BF7"/>
    <w:rsid w:val="00FC52E7"/>
    <w:rsid w:val="00FD712D"/>
    <w:rsid w:val="00FD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A17F8C-329F-46BB-B71A-389EB170F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Lucida Sans"/>
        <w:kern w:val="3"/>
        <w:sz w:val="24"/>
        <w:szCs w:val="24"/>
        <w:lang w:val="de-D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pPr>
      <w:widowControl/>
      <w:suppressAutoHyphens/>
    </w:pPr>
    <w:rPr>
      <w:rFonts w:ascii="Calibri" w:eastAsia="Times New Roman" w:hAnsi="Calibri" w:cs="Times New Roman"/>
      <w:lang w:bidi="ar-SA"/>
    </w:rPr>
  </w:style>
  <w:style w:type="paragraph" w:styleId="berschrift1">
    <w:name w:val="heading 1"/>
    <w:basedOn w:val="Standard"/>
    <w:next w:val="Standard"/>
    <w:pPr>
      <w:keepNext/>
      <w:spacing w:before="240" w:after="60"/>
      <w:outlineLvl w:val="0"/>
    </w:pPr>
    <w:rPr>
      <w:rFonts w:ascii="Cambria" w:eastAsia="Cambria" w:hAnsi="Cambria" w:cs="Cambria"/>
      <w:b/>
      <w:bCs/>
      <w:sz w:val="32"/>
      <w:szCs w:val="32"/>
    </w:rPr>
  </w:style>
  <w:style w:type="paragraph" w:styleId="berschrift2">
    <w:name w:val="heading 2"/>
    <w:basedOn w:val="Standard"/>
    <w:next w:val="Standard"/>
    <w:pPr>
      <w:keepNext/>
      <w:spacing w:before="240" w:after="60"/>
      <w:outlineLvl w:val="1"/>
    </w:pPr>
    <w:rPr>
      <w:rFonts w:ascii="Cambria" w:eastAsia="Cambria" w:hAnsi="Cambria" w:cs="Cambria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pPr>
      <w:keepNext/>
      <w:spacing w:before="240" w:after="60"/>
      <w:outlineLvl w:val="2"/>
    </w:pPr>
    <w:rPr>
      <w:rFonts w:ascii="Cambria" w:eastAsia="Cambria" w:hAnsi="Cambria" w:cs="Cambria"/>
      <w:b/>
      <w:bCs/>
      <w:sz w:val="26"/>
      <w:szCs w:val="26"/>
    </w:rPr>
  </w:style>
  <w:style w:type="paragraph" w:styleId="berschrift4">
    <w:name w:val="heading 4"/>
    <w:basedOn w:val="Standard"/>
    <w:next w:val="Standar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pPr>
      <w:spacing w:before="240" w:after="60"/>
      <w:outlineLvl w:val="8"/>
    </w:pPr>
    <w:rPr>
      <w:rFonts w:ascii="Cambria" w:eastAsia="Cambria" w:hAnsi="Cambria" w:cs="Cambri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Standard"/>
    <w:pPr>
      <w:spacing w:before="240" w:after="60"/>
      <w:jc w:val="center"/>
    </w:pPr>
    <w:rPr>
      <w:rFonts w:ascii="Cambria" w:eastAsia="Cambria" w:hAnsi="Cambria" w:cs="Cambria"/>
      <w:b/>
      <w:bCs/>
      <w:sz w:val="32"/>
      <w:szCs w:val="32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  <w:rPr>
      <w:rFonts w:cs="Lucida Sans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Untertitel">
    <w:name w:val="Subtitle"/>
    <w:basedOn w:val="Standard"/>
    <w:next w:val="Standard"/>
    <w:pPr>
      <w:spacing w:after="60"/>
      <w:jc w:val="center"/>
    </w:pPr>
    <w:rPr>
      <w:rFonts w:ascii="Cambria" w:eastAsia="Cambria" w:hAnsi="Cambria" w:cs="Cambria"/>
    </w:rPr>
  </w:style>
  <w:style w:type="paragraph" w:styleId="KeinLeerraum">
    <w:name w:val="No Spacing"/>
    <w:basedOn w:val="Standard"/>
    <w:rPr>
      <w:szCs w:val="32"/>
    </w:rPr>
  </w:style>
  <w:style w:type="paragraph" w:styleId="Listenabsatz">
    <w:name w:val="List Paragraph"/>
    <w:basedOn w:val="Standard"/>
    <w:pPr>
      <w:ind w:left="720"/>
    </w:pPr>
  </w:style>
  <w:style w:type="paragraph" w:styleId="Zitat">
    <w:name w:val="Quote"/>
    <w:basedOn w:val="Standard"/>
    <w:next w:val="Standard"/>
    <w:rPr>
      <w:i/>
    </w:rPr>
  </w:style>
  <w:style w:type="paragraph" w:styleId="IntensivesZitat">
    <w:name w:val="Intense Quote"/>
    <w:basedOn w:val="Standard"/>
    <w:next w:val="Standard"/>
    <w:pPr>
      <w:ind w:left="720" w:right="720"/>
    </w:pPr>
    <w:rPr>
      <w:b/>
      <w:i/>
      <w:szCs w:val="22"/>
    </w:rPr>
  </w:style>
  <w:style w:type="paragraph" w:styleId="Inhaltsverzeichnisberschrift">
    <w:name w:val="TOC Heading"/>
    <w:basedOn w:val="berschrift1"/>
    <w:next w:val="Standard"/>
  </w:style>
  <w:style w:type="paragraph" w:styleId="Sprechblase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Heading1Char">
    <w:name w:val="Heading 1 Char"/>
    <w:basedOn w:val="Absatz-Standardschriftart"/>
    <w:rPr>
      <w:rFonts w:ascii="Cambria" w:eastAsia="Cambria" w:hAnsi="Cambria" w:cs="Times New Roman"/>
      <w:b/>
      <w:bCs/>
      <w:kern w:val="3"/>
      <w:sz w:val="32"/>
      <w:szCs w:val="32"/>
    </w:rPr>
  </w:style>
  <w:style w:type="character" w:customStyle="1" w:styleId="Heading2Char">
    <w:name w:val="Heading 2 Char"/>
    <w:basedOn w:val="Absatz-Standardschriftart"/>
    <w:rPr>
      <w:rFonts w:ascii="Cambria" w:eastAsia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Absatz-Standardschriftart"/>
    <w:rPr>
      <w:rFonts w:ascii="Cambria" w:eastAsia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Absatz-Standardschriftart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Absatz-Standardschriftart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Absatz-Standardschriftart"/>
    <w:rPr>
      <w:rFonts w:cs="Times New Roman"/>
      <w:b/>
      <w:bCs/>
    </w:rPr>
  </w:style>
  <w:style w:type="character" w:customStyle="1" w:styleId="Heading7Char">
    <w:name w:val="Heading 7 Char"/>
    <w:basedOn w:val="Absatz-Standardschriftart"/>
    <w:rPr>
      <w:rFonts w:cs="Times New Roman"/>
      <w:sz w:val="24"/>
      <w:szCs w:val="24"/>
    </w:rPr>
  </w:style>
  <w:style w:type="character" w:customStyle="1" w:styleId="Heading8Char">
    <w:name w:val="Heading 8 Char"/>
    <w:basedOn w:val="Absatz-Standardschriftart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Absatz-Standardschriftart"/>
    <w:rPr>
      <w:rFonts w:ascii="Cambria" w:eastAsia="Cambria" w:hAnsi="Cambria" w:cs="Times New Roman"/>
    </w:rPr>
  </w:style>
  <w:style w:type="character" w:customStyle="1" w:styleId="TitleChar">
    <w:name w:val="Title Char"/>
    <w:basedOn w:val="Absatz-Standardschriftart"/>
    <w:rPr>
      <w:rFonts w:ascii="Cambria" w:eastAsia="Cambria" w:hAnsi="Cambria" w:cs="Times New Roman"/>
      <w:b/>
      <w:bCs/>
      <w:kern w:val="3"/>
      <w:sz w:val="32"/>
      <w:szCs w:val="32"/>
    </w:rPr>
  </w:style>
  <w:style w:type="character" w:customStyle="1" w:styleId="SubtitleChar">
    <w:name w:val="Subtitle Char"/>
    <w:basedOn w:val="Absatz-Standardschriftart"/>
    <w:rPr>
      <w:rFonts w:ascii="Cambria" w:eastAsia="Cambria" w:hAnsi="Cambria" w:cs="Times New Roman"/>
      <w:sz w:val="24"/>
      <w:szCs w:val="24"/>
    </w:rPr>
  </w:style>
  <w:style w:type="character" w:customStyle="1" w:styleId="StrongEmphasis">
    <w:name w:val="Strong Emphasis"/>
    <w:basedOn w:val="Absatz-Standardschriftart"/>
    <w:rPr>
      <w:rFonts w:cs="Times New Roman"/>
      <w:b/>
      <w:bCs/>
    </w:rPr>
  </w:style>
  <w:style w:type="character" w:styleId="Hervorhebung">
    <w:name w:val="Emphasis"/>
    <w:basedOn w:val="Absatz-Standardschriftart"/>
    <w:rPr>
      <w:rFonts w:ascii="Calibri" w:eastAsia="Calibri" w:hAnsi="Calibri" w:cs="Times New Roman"/>
      <w:b/>
      <w:i/>
      <w:iCs/>
    </w:rPr>
  </w:style>
  <w:style w:type="character" w:customStyle="1" w:styleId="QuoteChar">
    <w:name w:val="Quote Char"/>
    <w:basedOn w:val="Absatz-Standardschriftart"/>
    <w:rPr>
      <w:rFonts w:cs="Times New Roman"/>
      <w:i/>
      <w:sz w:val="24"/>
      <w:szCs w:val="24"/>
    </w:rPr>
  </w:style>
  <w:style w:type="character" w:customStyle="1" w:styleId="IntenseQuoteChar">
    <w:name w:val="Intense Quote Char"/>
    <w:basedOn w:val="Absatz-Standardschriftart"/>
    <w:rPr>
      <w:rFonts w:cs="Times New Roman"/>
      <w:b/>
      <w:i/>
      <w:sz w:val="24"/>
    </w:rPr>
  </w:style>
  <w:style w:type="character" w:styleId="SchwacheHervorhebung">
    <w:name w:val="Subtle Emphasis"/>
    <w:basedOn w:val="Absatz-Standardschriftart"/>
    <w:rPr>
      <w:i/>
      <w:color w:val="5A5A5A"/>
    </w:rPr>
  </w:style>
  <w:style w:type="character" w:styleId="IntensiveHervorhebung">
    <w:name w:val="Intense Emphasis"/>
    <w:basedOn w:val="Absatz-Standardschriftart"/>
    <w:rPr>
      <w:rFonts w:cs="Times New Roman"/>
      <w:b/>
      <w:i/>
      <w:sz w:val="24"/>
      <w:szCs w:val="24"/>
      <w:u w:val="single"/>
    </w:rPr>
  </w:style>
  <w:style w:type="character" w:styleId="SchwacherVerweis">
    <w:name w:val="Subtle Reference"/>
    <w:basedOn w:val="Absatz-Standardschriftart"/>
    <w:rPr>
      <w:rFonts w:cs="Times New Roman"/>
      <w:sz w:val="24"/>
      <w:szCs w:val="24"/>
      <w:u w:val="single"/>
    </w:rPr>
  </w:style>
  <w:style w:type="character" w:styleId="IntensiverVerweis">
    <w:name w:val="Intense Reference"/>
    <w:basedOn w:val="Absatz-Standardschriftart"/>
    <w:rPr>
      <w:rFonts w:cs="Times New Roman"/>
      <w:b/>
      <w:sz w:val="24"/>
      <w:u w:val="single"/>
    </w:rPr>
  </w:style>
  <w:style w:type="character" w:styleId="Buchtitel">
    <w:name w:val="Book Title"/>
    <w:basedOn w:val="Absatz-Standardschriftart"/>
    <w:rPr>
      <w:rFonts w:ascii="Cambria" w:eastAsia="Cambria" w:hAnsi="Cambria" w:cs="Times New Roman"/>
      <w:b/>
      <w:i/>
      <w:sz w:val="24"/>
      <w:szCs w:val="24"/>
    </w:rPr>
  </w:style>
  <w:style w:type="character" w:customStyle="1" w:styleId="BalloonTextChar">
    <w:name w:val="Balloon Text Char"/>
    <w:basedOn w:val="Absatz-Standardschriftart"/>
    <w:rPr>
      <w:rFonts w:ascii="Tahoma" w:eastAsia="Tahoma" w:hAnsi="Tahoma" w:cs="Tahoma"/>
      <w:sz w:val="16"/>
      <w:szCs w:val="16"/>
    </w:rPr>
  </w:style>
  <w:style w:type="table" w:styleId="Tabellenraster">
    <w:name w:val="Table Grid"/>
    <w:basedOn w:val="NormaleTabelle"/>
    <w:uiPriority w:val="39"/>
    <w:rsid w:val="009172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Anwender</dc:creator>
  <cp:lastModifiedBy>Schmidt, Bernd</cp:lastModifiedBy>
  <cp:revision>2</cp:revision>
  <cp:lastPrinted>2020-02-27T16:54:00Z</cp:lastPrinted>
  <dcterms:created xsi:type="dcterms:W3CDTF">2026-01-16T15:22:00Z</dcterms:created>
  <dcterms:modified xsi:type="dcterms:W3CDTF">2026-01-16T15:22:00Z</dcterms:modified>
</cp:coreProperties>
</file>